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4C" w:rsidRDefault="00B8714C" w:rsidP="00FC162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решению </w:t>
      </w:r>
    </w:p>
    <w:p w:rsidR="00B8714C" w:rsidRDefault="00B8714C" w:rsidP="00FC162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городского округа Кинель </w:t>
      </w:r>
    </w:p>
    <w:p w:rsidR="00B8714C" w:rsidRDefault="00B8714C" w:rsidP="00FC162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Самарской области </w:t>
      </w:r>
    </w:p>
    <w:p w:rsidR="00B8714C" w:rsidRPr="00A43F42" w:rsidRDefault="00B8714C" w:rsidP="00FC162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марта 2015 года </w:t>
      </w:r>
    </w:p>
    <w:p w:rsidR="00B8714C" w:rsidRDefault="00B8714C" w:rsidP="00E93629">
      <w:pPr>
        <w:tabs>
          <w:tab w:val="left" w:pos="5812"/>
        </w:tabs>
        <w:suppressAutoHyphens/>
        <w:ind w:left="6804"/>
        <w:rPr>
          <w:sz w:val="28"/>
          <w:szCs w:val="28"/>
        </w:rPr>
      </w:pPr>
    </w:p>
    <w:p w:rsidR="00B8714C" w:rsidRDefault="00B8714C" w:rsidP="00E93629">
      <w:pPr>
        <w:tabs>
          <w:tab w:val="left" w:pos="5812"/>
        </w:tabs>
        <w:suppressAutoHyphens/>
        <w:ind w:left="6804"/>
        <w:rPr>
          <w:sz w:val="28"/>
          <w:szCs w:val="28"/>
        </w:rPr>
      </w:pPr>
    </w:p>
    <w:p w:rsidR="00B8714C" w:rsidRDefault="00B8714C" w:rsidP="00E93629">
      <w:pPr>
        <w:tabs>
          <w:tab w:val="left" w:pos="5812"/>
        </w:tabs>
        <w:suppressAutoHyphens/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t xml:space="preserve">      № 2                                                           </w:t>
      </w:r>
      <w:r>
        <w:rPr>
          <w:sz w:val="28"/>
          <w:szCs w:val="28"/>
        </w:rPr>
        <w:t xml:space="preserve">к решению Думы                                                                     городского  округа Кинель                                  №   309                                                               от «14» марта 2013 года </w:t>
      </w:r>
    </w:p>
    <w:p w:rsidR="00B8714C" w:rsidRDefault="00B8714C" w:rsidP="00A43F4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8714C" w:rsidRDefault="00B8714C" w:rsidP="00A43F4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8714C" w:rsidRDefault="00B8714C" w:rsidP="00A43F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43F4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B8714C" w:rsidRPr="00A43F42" w:rsidRDefault="00B8714C" w:rsidP="00A43F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В ___________________________________</w:t>
      </w:r>
    </w:p>
    <w:p w:rsidR="00B8714C" w:rsidRPr="00A43F42" w:rsidRDefault="00B8714C" w:rsidP="00A43F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                           (указывается наименование кадрового</w:t>
      </w:r>
    </w:p>
    <w:p w:rsidR="00B8714C" w:rsidRPr="00A43F42" w:rsidRDefault="00B8714C" w:rsidP="00A43F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B8714C" w:rsidRPr="00A43F42" w:rsidRDefault="00B8714C" w:rsidP="00A43F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                             подразделения кадрового органа)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СПРАВКА </w:t>
      </w:r>
      <w:hyperlink w:anchor="Par446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B8714C" w:rsidRPr="00A43F42" w:rsidRDefault="00B8714C" w:rsidP="00A43F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B8714C" w:rsidRPr="00A43F42" w:rsidRDefault="00B8714C" w:rsidP="00A43F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и обязательствах имущественного характера </w:t>
      </w:r>
      <w:hyperlink w:anchor="Par447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(фамилия, имя, отчество, дата рождения, серия и номер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паспорта, дата выдачи и орган, выдавший паспорт)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(место работы (службы), занимаемая (замещаемая) должность;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в случае отсутствия основного места работы (службы) - род занятий;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должность, на замещение которой претендует гражданин (если применимо)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зарегистрированный по адресу: 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                          (адрес места регистрации)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сообщаю   сведения   о   доходах,   расходах   своих   супруги   (супруга),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несовершеннолетнего ребенка (нужное подчеркнуть)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(фамилия, имя, отчество, дата рождения, серия и номер паспорта,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     дата выдачи и орган, выдавший паспорт)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(адрес места регистрации, основное место работы (службы),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       занимаемая (замещаемая) должность)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(в случае отсутствия основного места работы (службы) - род занятий)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за отчетный период с 1 января 20___ г. по 31 декабря 20___ г. об имуществе,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принадлежащем 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                    (фамилия, имя, отчество)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на    праве    собственности,    о   вкладах   в   банках, ценных  бумагах,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об обязательствах имущественного характера по состоянию на "__"____ 20__ г.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Раздел 1. Сведения о доходах </w:t>
      </w:r>
      <w:hyperlink w:anchor="Par448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020"/>
        <w:gridCol w:w="6293"/>
        <w:gridCol w:w="2324"/>
      </w:tblGrid>
      <w:tr w:rsidR="00B8714C" w:rsidRPr="00A43F4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дохода </w:t>
            </w:r>
            <w:hyperlink w:anchor="Par449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</w:tr>
      <w:tr w:rsidR="00B8714C" w:rsidRPr="00A43F4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714C" w:rsidRPr="00A43F4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Раздел 2. Сведения о расходах </w:t>
      </w:r>
      <w:hyperlink w:anchor="Par450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2"/>
        <w:gridCol w:w="3231"/>
        <w:gridCol w:w="1871"/>
        <w:gridCol w:w="2381"/>
        <w:gridCol w:w="1587"/>
      </w:tblGrid>
      <w:tr w:rsidR="00B8714C" w:rsidRPr="00A43F4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Сумма сделки (рублей)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приобретения </w:t>
            </w:r>
            <w:hyperlink w:anchor="Par451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</w:tr>
      <w:tr w:rsidR="00B8714C" w:rsidRPr="00A43F4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714C" w:rsidRPr="00A43F4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Земельные участки: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Ценные бумаги: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Раздел 3. Сведения об имуществе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3.1. Недвижимое имущество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0"/>
        <w:gridCol w:w="1984"/>
        <w:gridCol w:w="1644"/>
        <w:gridCol w:w="1531"/>
        <w:gridCol w:w="1644"/>
        <w:gridCol w:w="1984"/>
      </w:tblGrid>
      <w:tr w:rsidR="00B8714C" w:rsidRPr="00A43F4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hyperlink w:anchor="Par452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приобретения и источник средств </w:t>
            </w:r>
            <w:hyperlink w:anchor="Par453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&lt;8&gt;</w:t>
              </w:r>
            </w:hyperlink>
          </w:p>
        </w:tc>
      </w:tr>
      <w:tr w:rsidR="00B8714C" w:rsidRPr="00A43F4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714C" w:rsidRPr="00A43F4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  <w:hyperlink w:anchor="Par454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&lt;9&gt;</w:t>
              </w:r>
            </w:hyperlink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Жилые дома, дачи: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Квартиры: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Гаражи: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3.2. Транспортные средства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4309"/>
        <w:gridCol w:w="2665"/>
        <w:gridCol w:w="1757"/>
      </w:tblGrid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Вид собственности </w:t>
            </w:r>
            <w:hyperlink w:anchor="Par455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Автомобили грузовые: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Мототранспортные средства: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Водный транспорт: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Воздушный транспорт: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Иные транспортные средства: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Раздел 4. Сведения о счетах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в банках и иных кредитных организациях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4"/>
        <w:gridCol w:w="2041"/>
        <w:gridCol w:w="1247"/>
        <w:gridCol w:w="1474"/>
        <w:gridCol w:w="1361"/>
        <w:gridCol w:w="2891"/>
      </w:tblGrid>
      <w:tr w:rsidR="00B8714C" w:rsidRPr="00A43F4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Вид и валюта счета </w:t>
            </w:r>
            <w:hyperlink w:anchor="Par456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счете </w:t>
            </w:r>
            <w:hyperlink w:anchor="Par457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&lt;12&gt;</w:t>
              </w:r>
            </w:hyperlink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Сумма поступивших на счет денежных средств </w:t>
            </w:r>
            <w:hyperlink w:anchor="Par458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&lt;13&gt;</w:t>
              </w:r>
            </w:hyperlink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</w:tr>
      <w:tr w:rsidR="00B8714C" w:rsidRPr="00A43F4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714C" w:rsidRPr="00A43F4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Раздел 5. Сведения о ценных бумагах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70"/>
      <w:bookmarkEnd w:id="1"/>
      <w:r w:rsidRPr="00A43F42">
        <w:rPr>
          <w:rFonts w:ascii="Times New Roman" w:hAnsi="Times New Roman" w:cs="Times New Roman"/>
          <w:sz w:val="24"/>
          <w:szCs w:val="24"/>
        </w:rPr>
        <w:t>5.1. Акции и иное участие в коммерческих организациях и фондах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0"/>
        <w:gridCol w:w="2438"/>
        <w:gridCol w:w="1644"/>
        <w:gridCol w:w="1361"/>
        <w:gridCol w:w="1474"/>
        <w:gridCol w:w="2041"/>
      </w:tblGrid>
      <w:tr w:rsidR="00B8714C" w:rsidRPr="00A43F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hyperlink w:anchor="Par459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&lt;14&gt;</w:t>
              </w:r>
            </w:hyperlink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Местонахождение организации (адрес)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  <w:hyperlink w:anchor="Par460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&lt;15&gt;</w:t>
              </w:r>
            </w:hyperlink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Доля участия </w:t>
            </w:r>
            <w:hyperlink w:anchor="Par461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&lt;16&gt;</w:t>
              </w:r>
            </w:hyperlink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участия </w:t>
            </w:r>
            <w:hyperlink w:anchor="Par462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&lt;17&gt;</w:t>
              </w:r>
            </w:hyperlink>
          </w:p>
        </w:tc>
      </w:tr>
      <w:tr w:rsidR="00B8714C" w:rsidRPr="00A43F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714C" w:rsidRPr="00A43F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5.2. Иные ценные бумаги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814"/>
        <w:gridCol w:w="1701"/>
        <w:gridCol w:w="1871"/>
        <w:gridCol w:w="1134"/>
        <w:gridCol w:w="2211"/>
      </w:tblGrid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бумаги </w:t>
            </w:r>
            <w:hyperlink w:anchor="Par463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&lt;18&gt;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Номинальная величина обязательства 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</w:t>
            </w:r>
            <w:hyperlink w:anchor="Par464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&lt;19&gt;</w:t>
              </w:r>
            </w:hyperlink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Итого   по   разделу   5   "Сведения   о   ценных   бумагах"  суммарная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декларированная стоимость ценных бумаг, включая доли участия в коммерческих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организациях (рублей), ____________________________________________________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Раздел 6. Сведения об обязательствах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имущественного характера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6.1. Объекты недвижимого имущества, находящиеся в пользовании </w:t>
      </w:r>
      <w:hyperlink w:anchor="Par465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&lt;20&gt;</w:t>
        </w:r>
      </w:hyperlink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587"/>
        <w:gridCol w:w="1984"/>
        <w:gridCol w:w="1871"/>
        <w:gridCol w:w="1871"/>
        <w:gridCol w:w="1417"/>
      </w:tblGrid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Вид имущества </w:t>
            </w:r>
            <w:hyperlink w:anchor="Par466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пользования </w:t>
            </w:r>
            <w:hyperlink w:anchor="Par467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&lt;22&gt;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пользования </w:t>
            </w:r>
            <w:hyperlink w:anchor="Par468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6.2. Срочные обязательства финансового характера </w:t>
      </w:r>
      <w:hyperlink w:anchor="Par469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&lt;24&gt;</w:t>
        </w:r>
      </w:hyperlink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64"/>
        <w:gridCol w:w="1191"/>
        <w:gridCol w:w="1474"/>
        <w:gridCol w:w="1814"/>
        <w:gridCol w:w="2665"/>
        <w:gridCol w:w="1531"/>
      </w:tblGrid>
      <w:tr w:rsidR="00B8714C" w:rsidRPr="00A43F4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обязательства </w:t>
            </w:r>
            <w:hyperlink w:anchor="Par470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&lt;25&gt;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Кредитор (должник) </w:t>
            </w:r>
            <w:hyperlink w:anchor="Par471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&lt;26&gt;</w:t>
              </w:r>
            </w:hyperlink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возникновения </w:t>
            </w:r>
            <w:hyperlink w:anchor="Par472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&lt;27&gt;</w:t>
              </w:r>
            </w:hyperlink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hyperlink w:anchor="Par473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&lt;28&gt;</w:t>
              </w:r>
            </w:hyperlink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 xml:space="preserve">Условия обязательства </w:t>
            </w:r>
            <w:hyperlink w:anchor="Par474" w:history="1">
              <w:r w:rsidRPr="002B34A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&lt;29&gt;</w:t>
              </w:r>
            </w:hyperlink>
          </w:p>
        </w:tc>
      </w:tr>
      <w:tr w:rsidR="00B8714C" w:rsidRPr="00A43F4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714C" w:rsidRPr="00A43F4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14C" w:rsidRPr="00A43F4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14C" w:rsidRPr="002B34A2" w:rsidRDefault="00B8714C" w:rsidP="00A43F4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Достоверность и полноту настоящих сведений подтверждаю.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"____"________________ 20_____ г. 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                      (подпись лица, представляющего сведения)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8714C" w:rsidRPr="00A43F42" w:rsidRDefault="00B8714C" w:rsidP="00A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 xml:space="preserve">                (Ф.И.О. и подпись лица, принявшего справку)</w:t>
      </w:r>
    </w:p>
    <w:p w:rsidR="00B8714C" w:rsidRPr="00A43F42" w:rsidRDefault="00B8714C" w:rsidP="00A43F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3F4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46"/>
      <w:bookmarkEnd w:id="2"/>
      <w:r w:rsidRPr="00A43F42">
        <w:rPr>
          <w:rFonts w:ascii="Times New Roman" w:hAnsi="Times New Roman" w:cs="Times New Roman"/>
          <w:sz w:val="24"/>
          <w:szCs w:val="24"/>
        </w:rPr>
        <w:t>&lt;1&gt;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47"/>
      <w:bookmarkEnd w:id="3"/>
      <w:r w:rsidRPr="00A43F42">
        <w:rPr>
          <w:rFonts w:ascii="Times New Roman" w:hAnsi="Times New Roman" w:cs="Times New Roman"/>
          <w:sz w:val="24"/>
          <w:szCs w:val="24"/>
        </w:rPr>
        <w:t>&lt;2&gt; Сведения представляются лицом, замещающим должность, осуществление полномочий по которой несет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48"/>
      <w:bookmarkEnd w:id="4"/>
      <w:r w:rsidRPr="00A43F42">
        <w:rPr>
          <w:rFonts w:ascii="Times New Roman" w:hAnsi="Times New Roman" w:cs="Times New Roman"/>
          <w:sz w:val="24"/>
          <w:szCs w:val="24"/>
        </w:rPr>
        <w:t>&lt;3&gt; Указываются доходы (включая пенсии, пособия, иные выплаты) за отчетный период.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49"/>
      <w:bookmarkEnd w:id="5"/>
      <w:r w:rsidRPr="00A43F42">
        <w:rPr>
          <w:rFonts w:ascii="Times New Roman" w:hAnsi="Times New Roman" w:cs="Times New Roman"/>
          <w:sz w:val="24"/>
          <w:szCs w:val="24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50"/>
      <w:bookmarkEnd w:id="6"/>
      <w:r w:rsidRPr="00A43F42">
        <w:rPr>
          <w:rFonts w:ascii="Times New Roman" w:hAnsi="Times New Roman" w:cs="Times New Roman"/>
          <w:sz w:val="24"/>
          <w:szCs w:val="24"/>
        </w:rPr>
        <w:t xml:space="preserve">&lt;5&gt; Сведения о расходах представляются в случаях, установленных </w:t>
      </w:r>
      <w:hyperlink r:id="rId4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статьей 3</w:t>
        </w:r>
      </w:hyperlink>
      <w:r w:rsidRPr="00A43F42">
        <w:rPr>
          <w:rFonts w:ascii="Times New Roman" w:hAnsi="Times New Roman" w:cs="Times New Roman"/>
          <w:sz w:val="24"/>
          <w:szCs w:val="24"/>
        </w:rPr>
        <w:t xml:space="preserve"> Федерального закона от 3 декабря 2012 года 230-ФЗ "О контроле за соответствием расходов лиц, замещающих государственные должности и иных лиц их доходам", </w:t>
      </w:r>
      <w:hyperlink r:id="rId5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статьей 3</w:t>
        </w:r>
      </w:hyperlink>
      <w:r w:rsidRPr="00A43F42">
        <w:rPr>
          <w:rFonts w:ascii="Times New Roman" w:hAnsi="Times New Roman" w:cs="Times New Roman"/>
          <w:sz w:val="24"/>
          <w:szCs w:val="24"/>
        </w:rPr>
        <w:t xml:space="preserve"> Закона Самарской области от 5 марта 2013 года N 15-ГД "Об обеспечении контроля за соответствием 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доходам". Если правовые основания для представления указанных сведений отсутствуют, данный раздел не заполняется.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451"/>
      <w:bookmarkEnd w:id="7"/>
      <w:r w:rsidRPr="00A43F42">
        <w:rPr>
          <w:rFonts w:ascii="Times New Roman" w:hAnsi="Times New Roman" w:cs="Times New Roman"/>
          <w:sz w:val="24"/>
          <w:szCs w:val="24"/>
        </w:rPr>
        <w:t>&lt;6&gt;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452"/>
      <w:bookmarkEnd w:id="8"/>
      <w:r w:rsidRPr="00A43F42">
        <w:rPr>
          <w:rFonts w:ascii="Times New Roman" w:hAnsi="Times New Roman" w:cs="Times New Roman"/>
          <w:sz w:val="24"/>
          <w:szCs w:val="24"/>
        </w:rPr>
        <w:t>&lt;7&gt;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453"/>
      <w:bookmarkEnd w:id="9"/>
      <w:r w:rsidRPr="00A43F42">
        <w:rPr>
          <w:rFonts w:ascii="Times New Roman" w:hAnsi="Times New Roman" w:cs="Times New Roman"/>
          <w:sz w:val="24"/>
          <w:szCs w:val="24"/>
        </w:rPr>
        <w:t xml:space="preserve">&lt;8&gt;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6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4</w:t>
        </w:r>
      </w:hyperlink>
      <w:r w:rsidRPr="00A43F42">
        <w:rPr>
          <w:rFonts w:ascii="Times New Roman" w:hAnsi="Times New Roman" w:cs="Times New Roman"/>
          <w:sz w:val="24"/>
          <w:szCs w:val="24"/>
        </w:rPr>
        <w:t xml:space="preserve"> Федерального закона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454"/>
      <w:bookmarkEnd w:id="10"/>
      <w:r w:rsidRPr="00A43F42">
        <w:rPr>
          <w:rFonts w:ascii="Times New Roman" w:hAnsi="Times New Roman" w:cs="Times New Roman"/>
          <w:sz w:val="24"/>
          <w:szCs w:val="24"/>
        </w:rPr>
        <w:t>&lt;9&gt;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455"/>
      <w:bookmarkEnd w:id="11"/>
      <w:r w:rsidRPr="00A43F42">
        <w:rPr>
          <w:rFonts w:ascii="Times New Roman" w:hAnsi="Times New Roman" w:cs="Times New Roman"/>
          <w:sz w:val="24"/>
          <w:szCs w:val="24"/>
        </w:rPr>
        <w:t>&lt;10&gt;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456"/>
      <w:bookmarkEnd w:id="12"/>
      <w:r w:rsidRPr="00A43F42">
        <w:rPr>
          <w:rFonts w:ascii="Times New Roman" w:hAnsi="Times New Roman" w:cs="Times New Roman"/>
          <w:sz w:val="24"/>
          <w:szCs w:val="24"/>
        </w:rPr>
        <w:t>&lt;11&gt; Указываются вид счета (депозитный, текущий, расчетный, ссудный и другие) и валюта счета.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457"/>
      <w:bookmarkEnd w:id="13"/>
      <w:r w:rsidRPr="00A43F42">
        <w:rPr>
          <w:rFonts w:ascii="Times New Roman" w:hAnsi="Times New Roman" w:cs="Times New Roman"/>
          <w:sz w:val="24"/>
          <w:szCs w:val="24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458"/>
      <w:bookmarkEnd w:id="14"/>
      <w:r w:rsidRPr="00A43F42">
        <w:rPr>
          <w:rFonts w:ascii="Times New Roman" w:hAnsi="Times New Roman" w:cs="Times New Roman"/>
          <w:sz w:val="24"/>
          <w:szCs w:val="24"/>
        </w:rPr>
        <w:t>&lt;13&gt;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459"/>
      <w:bookmarkEnd w:id="15"/>
      <w:r w:rsidRPr="00A43F42">
        <w:rPr>
          <w:rFonts w:ascii="Times New Roman" w:hAnsi="Times New Roman" w:cs="Times New Roman"/>
          <w:sz w:val="24"/>
          <w:szCs w:val="24"/>
        </w:rPr>
        <w:t>&lt;14&gt;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460"/>
      <w:bookmarkEnd w:id="16"/>
      <w:r w:rsidRPr="00A43F42">
        <w:rPr>
          <w:rFonts w:ascii="Times New Roman" w:hAnsi="Times New Roman" w:cs="Times New Roman"/>
          <w:sz w:val="24"/>
          <w:szCs w:val="24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461"/>
      <w:bookmarkEnd w:id="17"/>
      <w:r w:rsidRPr="00A43F42">
        <w:rPr>
          <w:rFonts w:ascii="Times New Roman" w:hAnsi="Times New Roman" w:cs="Times New Roman"/>
          <w:sz w:val="24"/>
          <w:szCs w:val="24"/>
        </w:rPr>
        <w:t>&lt;16&gt; Доля участия выражается в процентах уставного капитала. Для акционерных обществ указываются также номинальная стоимость и количество акций.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462"/>
      <w:bookmarkEnd w:id="18"/>
      <w:r w:rsidRPr="00A43F42">
        <w:rPr>
          <w:rFonts w:ascii="Times New Roman" w:hAnsi="Times New Roman" w:cs="Times New Roman"/>
          <w:sz w:val="24"/>
          <w:szCs w:val="24"/>
        </w:rPr>
        <w:t>&lt;17&gt;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463"/>
      <w:bookmarkEnd w:id="19"/>
      <w:r w:rsidRPr="00A43F42">
        <w:rPr>
          <w:rFonts w:ascii="Times New Roman" w:hAnsi="Times New Roman" w:cs="Times New Roman"/>
          <w:sz w:val="24"/>
          <w:szCs w:val="24"/>
        </w:rPr>
        <w:t xml:space="preserve">&lt;18&gt; Указываются все ценные бумаги по видам (облигации, векселя и другие), за исключением акций, указанных в </w:t>
      </w:r>
      <w:hyperlink w:anchor="Par270" w:history="1">
        <w:r w:rsidRPr="00A43F42">
          <w:rPr>
            <w:rFonts w:ascii="Times New Roman" w:hAnsi="Times New Roman" w:cs="Times New Roman"/>
            <w:color w:val="0000FF"/>
            <w:sz w:val="24"/>
            <w:szCs w:val="24"/>
          </w:rPr>
          <w:t>подразделе 5.1</w:t>
        </w:r>
      </w:hyperlink>
      <w:r w:rsidRPr="00A43F42">
        <w:rPr>
          <w:rFonts w:ascii="Times New Roman" w:hAnsi="Times New Roman" w:cs="Times New Roman"/>
          <w:sz w:val="24"/>
          <w:szCs w:val="24"/>
        </w:rPr>
        <w:t xml:space="preserve"> "Акции и иное участие в коммерческих организациях и фондах".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464"/>
      <w:bookmarkEnd w:id="20"/>
      <w:r w:rsidRPr="00A43F42">
        <w:rPr>
          <w:rFonts w:ascii="Times New Roman" w:hAnsi="Times New Roman" w:cs="Times New Roman"/>
          <w:sz w:val="24"/>
          <w:szCs w:val="24"/>
        </w:rPr>
        <w:t>&lt;19&gt;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465"/>
      <w:bookmarkEnd w:id="21"/>
      <w:r w:rsidRPr="00A43F42">
        <w:rPr>
          <w:rFonts w:ascii="Times New Roman" w:hAnsi="Times New Roman" w:cs="Times New Roman"/>
          <w:sz w:val="24"/>
          <w:szCs w:val="24"/>
        </w:rPr>
        <w:t>&lt;20&gt; Указываются по состоянию на отчетную дату.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466"/>
      <w:bookmarkEnd w:id="22"/>
      <w:r w:rsidRPr="00A43F42">
        <w:rPr>
          <w:rFonts w:ascii="Times New Roman" w:hAnsi="Times New Roman" w:cs="Times New Roman"/>
          <w:sz w:val="24"/>
          <w:szCs w:val="24"/>
        </w:rPr>
        <w:t>&lt;21&gt; Указывается вид недвижимого имущества (земельный участок, жилой дом, дача и другие).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467"/>
      <w:bookmarkEnd w:id="23"/>
      <w:r w:rsidRPr="00A43F42">
        <w:rPr>
          <w:rFonts w:ascii="Times New Roman" w:hAnsi="Times New Roman" w:cs="Times New Roman"/>
          <w:sz w:val="24"/>
          <w:szCs w:val="24"/>
        </w:rPr>
        <w:t>&lt;22&gt; Указываются вид пользования (аренда, безвозмездное пользование и другие) и сроки пользования.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468"/>
      <w:bookmarkEnd w:id="24"/>
      <w:r w:rsidRPr="00A43F42">
        <w:rPr>
          <w:rFonts w:ascii="Times New Roman" w:hAnsi="Times New Roman" w:cs="Times New Roman"/>
          <w:sz w:val="24"/>
          <w:szCs w:val="24"/>
        </w:rPr>
        <w:t>&lt;23&gt;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ar469"/>
      <w:bookmarkEnd w:id="25"/>
      <w:r w:rsidRPr="00A43F42">
        <w:rPr>
          <w:rFonts w:ascii="Times New Roman" w:hAnsi="Times New Roman" w:cs="Times New Roman"/>
          <w:sz w:val="24"/>
          <w:szCs w:val="24"/>
        </w:rPr>
        <w:t>&lt;24&gt; Указываются имеющиеся на отчетную дату срочные обязательства финансового характера на сумму, равную или превышающую 500 ООО рублей, кредитором или должником по которым является лицо, сведения об обязательствах которого представляются.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470"/>
      <w:bookmarkEnd w:id="26"/>
      <w:r w:rsidRPr="00A43F42">
        <w:rPr>
          <w:rFonts w:ascii="Times New Roman" w:hAnsi="Times New Roman" w:cs="Times New Roman"/>
          <w:sz w:val="24"/>
          <w:szCs w:val="24"/>
        </w:rPr>
        <w:t>&lt;25&gt; Указывается существо обязательства (заем, кредит и другие).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ar471"/>
      <w:bookmarkEnd w:id="27"/>
      <w:r w:rsidRPr="00A43F42">
        <w:rPr>
          <w:rFonts w:ascii="Times New Roman" w:hAnsi="Times New Roman" w:cs="Times New Roman"/>
          <w:sz w:val="24"/>
          <w:szCs w:val="24"/>
        </w:rPr>
        <w:t>&lt;26&gt;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472"/>
      <w:bookmarkEnd w:id="28"/>
      <w:r w:rsidRPr="00A43F42">
        <w:rPr>
          <w:rFonts w:ascii="Times New Roman" w:hAnsi="Times New Roman" w:cs="Times New Roman"/>
          <w:sz w:val="24"/>
          <w:szCs w:val="24"/>
        </w:rPr>
        <w:t>&lt;27&gt; Указываются основание возникновения обязательства, а также реквизиты (дата, номер) соответствующего договора или акта.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473"/>
      <w:bookmarkEnd w:id="29"/>
      <w:r w:rsidRPr="00A43F42">
        <w:rPr>
          <w:rFonts w:ascii="Times New Roman" w:hAnsi="Times New Roman" w:cs="Times New Roman"/>
          <w:sz w:val="24"/>
          <w:szCs w:val="24"/>
        </w:rPr>
        <w:t>&lt;28&gt;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во курсу Банка России на отчетную дату.</w:t>
      </w:r>
    </w:p>
    <w:p w:rsidR="00B8714C" w:rsidRPr="00A43F42" w:rsidRDefault="00B8714C" w:rsidP="00A43F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474"/>
      <w:bookmarkEnd w:id="30"/>
      <w:r w:rsidRPr="00A43F42">
        <w:rPr>
          <w:rFonts w:ascii="Times New Roman" w:hAnsi="Times New Roman" w:cs="Times New Roman"/>
          <w:sz w:val="24"/>
          <w:szCs w:val="24"/>
        </w:rPr>
        <w:t>&lt;29&gt;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B8714C" w:rsidRPr="00A43F42" w:rsidRDefault="00B8714C" w:rsidP="00A43F42">
      <w:pPr>
        <w:jc w:val="both"/>
      </w:pPr>
    </w:p>
    <w:sectPr w:rsidR="00B8714C" w:rsidRPr="00A43F42" w:rsidSect="002353DC">
      <w:pgSz w:w="11906" w:h="16838"/>
      <w:pgMar w:top="1134" w:right="566" w:bottom="1134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E97"/>
    <w:rsid w:val="002353DC"/>
    <w:rsid w:val="002B34A2"/>
    <w:rsid w:val="00335F4F"/>
    <w:rsid w:val="004B1B10"/>
    <w:rsid w:val="005A4E97"/>
    <w:rsid w:val="00987328"/>
    <w:rsid w:val="00A43F42"/>
    <w:rsid w:val="00A57B8F"/>
    <w:rsid w:val="00AD4F41"/>
    <w:rsid w:val="00B8714C"/>
    <w:rsid w:val="00E93629"/>
    <w:rsid w:val="00EB7E64"/>
    <w:rsid w:val="00FC1625"/>
    <w:rsid w:val="00FD2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F4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43F4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A43F4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8BB0669E57BD6BC4DB87668FE4D2A19BFD6D0B7977D0B4145AE8CA086BBAD505A9A7C9031FCA9BaDW2H" TargetMode="External"/><Relationship Id="rId5" Type="http://schemas.openxmlformats.org/officeDocument/2006/relationships/hyperlink" Target="consultantplus://offline/ref=168BB0669E57BD6BC4DB996B99888EA99CF13103797DDEE64005B3975F62B08242E6FE8B4712CB98D24FF8aDW2H" TargetMode="External"/><Relationship Id="rId4" Type="http://schemas.openxmlformats.org/officeDocument/2006/relationships/hyperlink" Target="consultantplus://offline/ref=168BB0669E57BD6BC4DB87668FE4D2A19BFD6D0B7E70D0B4145AE8CA086BBAD505A9A7C9031FCA9AaDW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8</Pages>
  <Words>2073</Words>
  <Characters>11821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new-1</dc:creator>
  <cp:keywords/>
  <dc:description/>
  <cp:lastModifiedBy>Наталья</cp:lastModifiedBy>
  <cp:revision>4</cp:revision>
  <dcterms:created xsi:type="dcterms:W3CDTF">2015-03-11T07:22:00Z</dcterms:created>
  <dcterms:modified xsi:type="dcterms:W3CDTF">2015-03-13T06:45:00Z</dcterms:modified>
</cp:coreProperties>
</file>